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b/>
          <w:b/>
          <w:bCs/>
        </w:rPr>
      </w:pPr>
      <w:r>
        <w:rPr>
          <w:b/>
          <w:bCs/>
        </w:rPr>
        <w:t>DODATEK KE ŠKOLNÍMU ŘÁDU – PŘÍLOHA 1/2020 – PREVENTIVNÍ OPATŘENÍ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 xml:space="preserve">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b/>
          <w:bCs/>
          <w:sz w:val="22"/>
          <w:szCs w:val="22"/>
        </w:rPr>
        <w:t xml:space="preserve">Mateřská škola se řídí § 29 odst. 2 zákona č. 561/2004 Sb., o předškolním, základním, středním, vyšším odborném a jiném vzdělávání (školský zákon). </w:t>
      </w:r>
      <w:r>
        <w:rPr>
          <w:sz w:val="22"/>
          <w:szCs w:val="22"/>
        </w:rPr>
        <w:t xml:space="preserve">Dle tohoto ustanovení má mateřská škola povinnost zajišťovat bezpečnost a ochranu zdraví dětí při vzdělávání a s ním přímo souvisejících činnostech, přičemž podmínky zajištění této bezpečnosti a ochrany zdraví dětí upravuje školní řád (ust. § 30 odst. 1 písm. c) školského zákona). </w:t>
      </w:r>
    </w:p>
    <w:p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Mateřská škola nejen že zajišťuje bezpečnost a ochranu zdraví či pravidla náležitého dohledu, ale též podmínky předcházení vzniku a šíření infekčních onemocnění mezi dětmi</w:t>
      </w:r>
      <w:r>
        <w:rPr>
          <w:sz w:val="22"/>
          <w:szCs w:val="22"/>
        </w:rPr>
        <w:t xml:space="preserve">. </w:t>
      </w:r>
    </w:p>
    <w:p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Dále se mateřská škola řídí ust. § 7 odst. 3 zákona č. 258/2000 Sb., o ochraně veřejného zdraví a o změně některých souvisejících zákonů</w:t>
      </w:r>
      <w:r>
        <w:rPr>
          <w:sz w:val="22"/>
          <w:szCs w:val="22"/>
        </w:rPr>
        <w:t xml:space="preserve">, který ukládá zařízením pro výchovu a vzdělávání (tj. i mateřským školám – srov. jeho ust. § 7 odst. 1) </w:t>
      </w:r>
      <w:r>
        <w:rPr>
          <w:b/>
          <w:bCs/>
          <w:sz w:val="22"/>
          <w:szCs w:val="22"/>
        </w:rPr>
        <w:t xml:space="preserve">povinnost zajistit oddělení dítěte, které vykazuje známky akutního onemocnění, od ostatních dětí. </w:t>
      </w:r>
    </w:p>
    <w:p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Mateřská škola má právo ve smyslu § 35 odst. 1 písm. b) školského zákona. </w:t>
      </w:r>
      <w:r>
        <w:rPr>
          <w:sz w:val="22"/>
          <w:szCs w:val="22"/>
        </w:rPr>
        <w:t xml:space="preserve">„vyloučit“ dítě ze vzdělávání v případě onemocnění, přičemž při závažném a opakovaném porušování těchto ustanovení rodičem může mateřská škola ukončit předškolní vzdělávání dítěte.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Do mateřské školky je možné </w:t>
      </w:r>
      <w:r>
        <w:rPr>
          <w:b/>
          <w:bCs/>
          <w:sz w:val="22"/>
          <w:szCs w:val="22"/>
        </w:rPr>
        <w:t xml:space="preserve">přivést dítě pouze zcela zdravé, to je bez známek jakéhokoliv akutního infekčního onemocnění, nebo parazitárního napadení.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2a) Za akutní infekční onemocnění se považuje: </w:t>
      </w:r>
    </w:p>
    <w:p>
      <w:pPr>
        <w:pStyle w:val="Default"/>
        <w:spacing w:before="0" w:after="31"/>
        <w:rPr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- </w:t>
      </w:r>
      <w:r>
        <w:rPr>
          <w:sz w:val="22"/>
          <w:szCs w:val="22"/>
        </w:rPr>
        <w:t xml:space="preserve">Virová rýma (tj. průhledná rýma, která intenzivně dítěti vytéká z nosu) a to i bez zvýšené tělesné teploty. </w:t>
      </w:r>
    </w:p>
    <w:p>
      <w:pPr>
        <w:pStyle w:val="Default"/>
        <w:spacing w:before="0" w:after="31"/>
        <w:rPr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- </w:t>
      </w:r>
      <w:r>
        <w:rPr>
          <w:sz w:val="22"/>
          <w:szCs w:val="22"/>
        </w:rPr>
        <w:t xml:space="preserve">Bakteriální rýma (tj. zabarvená – zelená, žlutá, hnědá rýma, která vytéká dítěti z nosu) a to i bez zvýšené tělesné teploty. </w:t>
      </w:r>
    </w:p>
    <w:p>
      <w:pPr>
        <w:pStyle w:val="Default"/>
        <w:spacing w:before="0" w:after="31"/>
        <w:rPr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- </w:t>
      </w:r>
      <w:r>
        <w:rPr>
          <w:sz w:val="22"/>
          <w:szCs w:val="22"/>
        </w:rPr>
        <w:t xml:space="preserve">Intenzivní kašel (tj. kašel, který přetrvává i při klidové činnosti dítěte) a to i bez zvýšené tělesné teploty. </w:t>
      </w:r>
    </w:p>
    <w:p>
      <w:pPr>
        <w:pStyle w:val="Default"/>
        <w:spacing w:before="0" w:after="31"/>
        <w:rPr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- </w:t>
      </w:r>
      <w:r>
        <w:rPr>
          <w:sz w:val="22"/>
          <w:szCs w:val="22"/>
        </w:rPr>
        <w:t xml:space="preserve">Onemocnění, které se vysévá vyrážkou na kůži – plané neštovice, 5. nemoc, 6. nemoc, syndrom ruka-noha-ústa, spála, impetigo. </w:t>
      </w:r>
    </w:p>
    <w:p>
      <w:pPr>
        <w:pStyle w:val="Default"/>
        <w:spacing w:before="0" w:after="31"/>
        <w:rPr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- </w:t>
      </w:r>
      <w:r>
        <w:rPr>
          <w:sz w:val="22"/>
          <w:szCs w:val="22"/>
        </w:rPr>
        <w:t xml:space="preserve">Průjem a zvracení a to i 3 dny poté, co již dítě nemá průjem a nezvrací. Školka nemůže dětem podávat dietní stravu, proto dítě, které nemá realimentovaný trávící trakt na běžnou stravu nepřijme. </w:t>
      </w:r>
    </w:p>
    <w:p>
      <w:pPr>
        <w:pStyle w:val="Default"/>
        <w:spacing w:before="0" w:after="31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- Zánět spojivek. </w:t>
      </w:r>
    </w:p>
    <w:p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- Zvýšená tělesná teplota nebo horečka. </w:t>
      </w:r>
    </w:p>
    <w:p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2b). Za parazitární onemocnění se považuje: </w:t>
      </w:r>
    </w:p>
    <w:p>
      <w:pPr>
        <w:pStyle w:val="Default"/>
        <w:spacing w:before="0" w:after="31"/>
        <w:rPr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- </w:t>
      </w:r>
      <w:r>
        <w:rPr>
          <w:sz w:val="22"/>
          <w:szCs w:val="22"/>
        </w:rPr>
        <w:t xml:space="preserve">Pedikulóza (veš dětská). Dítě může školka přijmout až tehdy, je-li zcela odvšivené, tedy bez živých vší a hnid. </w:t>
      </w:r>
    </w:p>
    <w:p>
      <w:pPr>
        <w:pStyle w:val="Default"/>
        <w:spacing w:before="0" w:after="31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- Roup dětský. </w:t>
      </w:r>
    </w:p>
    <w:p>
      <w:pPr>
        <w:pStyle w:val="Default"/>
        <w:rPr/>
      </w:pPr>
      <w:r>
        <w:rPr>
          <w:rFonts w:cs="Calibri" w:ascii="Calibri" w:hAnsi="Calibri"/>
          <w:sz w:val="22"/>
          <w:szCs w:val="22"/>
        </w:rPr>
        <w:t>- Svrab.</w:t>
      </w:r>
    </w:p>
    <w:p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3. Mateřská škola má </w:t>
      </w:r>
      <w:r>
        <w:rPr>
          <w:b/>
          <w:bCs/>
          <w:sz w:val="22"/>
          <w:szCs w:val="22"/>
        </w:rPr>
        <w:t xml:space="preserve">právo ihned a kdykoliv během dne odeslat dítě do domácího léčení, pokud má podezření, že je dítě akutně nemocné, nebo má parazitární onemocnění.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Mateřská škola má povinnost zajistit oddělení nemocného dítěte od kolektivu zdravých dětí.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>
        <w:rPr>
          <w:b/>
          <w:bCs/>
          <w:sz w:val="22"/>
          <w:szCs w:val="22"/>
        </w:rPr>
        <w:t xml:space="preserve">Rodiče mají povinnost mateřské škole nahlásit infekční a parazitární onemocnění u svého dítěte, aby se zamezilo dalšímu šíření: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before="0" w:after="25"/>
        <w:rPr>
          <w:rFonts w:ascii="Calibri" w:hAnsi="Calibri" w:cs="Calibri"/>
          <w:sz w:val="22"/>
          <w:szCs w:val="22"/>
        </w:rPr>
      </w:pPr>
      <w:r>
        <w:rPr/>
      </w:r>
    </w:p>
    <w:p>
      <w:pPr>
        <w:pStyle w:val="Default"/>
        <w:spacing w:before="0" w:after="25"/>
        <w:rPr>
          <w:rFonts w:ascii="Calibri" w:hAnsi="Calibri" w:cs="Calibri"/>
          <w:sz w:val="22"/>
          <w:szCs w:val="22"/>
        </w:rPr>
      </w:pPr>
      <w:r>
        <w:rPr/>
      </w:r>
    </w:p>
    <w:p>
      <w:pPr>
        <w:pStyle w:val="Default"/>
        <w:spacing w:before="0" w:after="25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- Plané neštovice. </w:t>
      </w:r>
    </w:p>
    <w:p>
      <w:pPr>
        <w:pStyle w:val="Default"/>
        <w:spacing w:before="0" w:after="25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- Spála. </w:t>
      </w:r>
    </w:p>
    <w:p>
      <w:pPr>
        <w:pStyle w:val="Default"/>
        <w:spacing w:before="0" w:after="25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- Impetigo. </w:t>
      </w:r>
    </w:p>
    <w:p>
      <w:pPr>
        <w:pStyle w:val="Default"/>
        <w:spacing w:before="0" w:after="25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- Průjem a zvracení. </w:t>
      </w:r>
    </w:p>
    <w:p>
      <w:pPr>
        <w:pStyle w:val="Default"/>
        <w:spacing w:before="0" w:after="25"/>
        <w:rPr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- </w:t>
      </w:r>
      <w:r>
        <w:rPr>
          <w:sz w:val="22"/>
          <w:szCs w:val="22"/>
        </w:rPr>
        <w:t xml:space="preserve">5. nemoc, 6. nemoc, syndrom ruka-noha-ústa. </w:t>
      </w:r>
    </w:p>
    <w:p>
      <w:pPr>
        <w:pStyle w:val="Default"/>
        <w:spacing w:before="0" w:after="25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- Zánět spojivek. </w:t>
      </w:r>
    </w:p>
    <w:p>
      <w:pPr>
        <w:pStyle w:val="Default"/>
        <w:spacing w:before="0" w:after="25"/>
        <w:rPr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- </w:t>
      </w:r>
      <w:r>
        <w:rPr>
          <w:sz w:val="22"/>
          <w:szCs w:val="22"/>
        </w:rPr>
        <w:t xml:space="preserve">Pedikulóza (veš dětská). </w:t>
      </w:r>
    </w:p>
    <w:p>
      <w:pPr>
        <w:pStyle w:val="Default"/>
        <w:spacing w:before="0" w:after="25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- Roupi. </w:t>
      </w:r>
    </w:p>
    <w:p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- Svrab. </w:t>
      </w:r>
    </w:p>
    <w:p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informace od rodičů má </w:t>
      </w:r>
      <w:r>
        <w:rPr>
          <w:b/>
          <w:bCs/>
          <w:sz w:val="22"/>
          <w:szCs w:val="22"/>
        </w:rPr>
        <w:t xml:space="preserve">mateřská škola povinnost informovat ostatní rodiče, že se v mateřské škole vyskytlo infekční nebo parazitární onemocnění. </w:t>
      </w:r>
      <w:r>
        <w:rPr>
          <w:sz w:val="22"/>
          <w:szCs w:val="22"/>
        </w:rPr>
        <w:t xml:space="preserve">Oznámení probíhá formou obecného písemného oznámení na viditelném místě, že se ve školce vyskytuje konkrétní onemocnění.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>
        <w:rPr>
          <w:b/>
          <w:bCs/>
          <w:sz w:val="22"/>
          <w:szCs w:val="22"/>
        </w:rPr>
        <w:t xml:space="preserve">Chronická onemocnění u dítěte.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Pokud má dítě chronické onemocnění, jako je </w:t>
      </w:r>
      <w:r>
        <w:rPr>
          <w:b/>
          <w:bCs/>
          <w:sz w:val="22"/>
          <w:szCs w:val="22"/>
        </w:rPr>
        <w:t xml:space="preserve">alergie a z toho vyplývající alergická rýma, kašel a zánět spojivek, je nutné mateřské škole předložit potvrzení lékaře specialisty (alergologa), </w:t>
      </w:r>
      <w:r>
        <w:rPr>
          <w:sz w:val="22"/>
          <w:szCs w:val="22"/>
        </w:rPr>
        <w:t xml:space="preserve">že dítě má zmíněné chronické potíže, jinak bude dítě považováno za nemocné a bude odesláno do domácího léčení.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 alergickou rýmu je považována rýma bílá, průhledná. Zabarvená rýma je považována za infekční a dítě bude odesláno do domácího léčení.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Mezi další chronická onemocnění, která jsou nutná doložit lékařským potvrzením je: </w:t>
      </w:r>
    </w:p>
    <w:p>
      <w:pPr>
        <w:pStyle w:val="Default"/>
        <w:spacing w:before="0" w:after="25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- Epilepsie, </w:t>
      </w:r>
    </w:p>
    <w:p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- Astma bronchiale. </w:t>
      </w:r>
    </w:p>
    <w:p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>
        <w:rPr>
          <w:b/>
          <w:bCs/>
          <w:sz w:val="22"/>
          <w:szCs w:val="22"/>
        </w:rPr>
        <w:t xml:space="preserve">Podávání léků a léčivých přípravků dětem v mateřské škole.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Mateřská škola nemá povinnosti dětem v mateřské škole podávat jakékoliv léky a léčivé přípravky. </w:t>
      </w:r>
    </w:p>
    <w:p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Pedagogický pracovník </w:t>
      </w:r>
      <w:r>
        <w:rPr>
          <w:sz w:val="22"/>
          <w:szCs w:val="22"/>
        </w:rPr>
        <w:t xml:space="preserve">podle § 2 zákona č. 372/2011 Sb., o zdravotních službách a podmínkách jejich poskytování (zákon o zdravotních službách), ve znění pozdějších předpisů, </w:t>
      </w:r>
      <w:r>
        <w:rPr>
          <w:b/>
          <w:bCs/>
          <w:sz w:val="22"/>
          <w:szCs w:val="22"/>
        </w:rPr>
        <w:t xml:space="preserve">nemůže podávat léky, protože není zdravotnickým pracovníkem, který má k tomu oprávnění.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případě, že dítě potřebuje v neodkladné situaci, v rámci první pomoci, podat lék, je nutné písemně požádat instituci – mateřskou školu a doložit potřebnost zprávou od lékaře (viz. Formulář žádosti o podávání léků). V případě kladného vyřízení žádosti je rodič povinen se osobně dostavit a sepsat na místě „Protokol o podávání léků“ (viz. Formulář protokol o podávání léků) s pedagogy, kteří souhlasí, že lék, v případě neodkladné situace, dítěti podají.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Školka je povinna, i přes souhlas s podáváním léků, volat v život ohrožujících stavech záchrannou službu.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Pokud mateřská škola žádost rodiče o podávání léků zamítne, je rodič povinen zajistit podání léků sám.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Platnost do 31. 8. 2020 s účinností od 25. 5. 2020                     Milena Matoušková, ředitelka MŠ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12e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52214d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LibreOffice/6.0.3.2$Windows_X86_64 LibreOffice_project/8f48d515416608e3a835360314dac7e47fd0b821</Application>
  <Pages>2</Pages>
  <Words>757</Words>
  <Characters>4209</Characters>
  <CharactersWithSpaces>4989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2020-05-03T07:54:00Z</dcterms:created>
  <dc:creator>c.renatka@seznam.cz</dc:creator>
  <dc:description/>
  <dc:language>cs-CZ</dc:language>
  <cp:lastModifiedBy/>
  <cp:lastPrinted>2020-05-21T12:31:31Z</cp:lastPrinted>
  <dcterms:modified xsi:type="dcterms:W3CDTF">2020-05-21T12:35:24Z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